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7B83" w14:textId="77777777" w:rsidR="001021E5" w:rsidRDefault="001021E5" w:rsidP="00102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</w:pPr>
    </w:p>
    <w:p w14:paraId="26A910DD" w14:textId="5A31823E" w:rsidR="001021E5" w:rsidRPr="001021E5" w:rsidRDefault="001021E5" w:rsidP="00102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>4. Краткая презентация ООП ДО</w:t>
      </w:r>
    </w:p>
    <w:p w14:paraId="3EF8A283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В соответствии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федеральным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государственным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образовательным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стандартом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дошкольного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Минпросвещения</w:t>
      </w:r>
      <w:proofErr w:type="spellEnd"/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ФГОС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ДО)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1021E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Минпросвещения</w:t>
      </w:r>
      <w:proofErr w:type="spellEnd"/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России от 25 ноября 2022 г. № 1028, зарегистрировано в Минюсте России 28 декабря 2022 г., регистрационный № 71847) (далее – ФОП ДО) 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разработана Основная образовательная программа дошкольного образования МБДОУ д/с № 15.</w:t>
      </w:r>
    </w:p>
    <w:p w14:paraId="637F4637" w14:textId="77777777" w:rsidR="001021E5" w:rsidRPr="001021E5" w:rsidRDefault="001021E5" w:rsidP="001021E5">
      <w:pPr>
        <w:numPr>
          <w:ilvl w:val="2"/>
          <w:numId w:val="1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  <w:t>Возрастные и иные категории детей, на которых ориентирована Программа</w:t>
      </w:r>
    </w:p>
    <w:p w14:paraId="24B5A8E3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ООП ДО охватывает возрастные периоды физического и психического развития детей 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u w:val="single"/>
          <w:lang w:eastAsia="en-US"/>
          <w14:ligatures w14:val="none"/>
        </w:rPr>
        <w:t>с 2-х месяцев до 8-ми лет.</w:t>
      </w:r>
    </w:p>
    <w:p w14:paraId="681CDE6F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Образовательная программа ДОУ </w:t>
      </w:r>
      <w:r w:rsidRPr="001021E5">
        <w:rPr>
          <w:rFonts w:ascii="Times New Roman" w:eastAsia="Times New Roman" w:hAnsi="Times New Roman" w:cs="Times New Roman"/>
          <w:iCs/>
          <w:spacing w:val="-2"/>
          <w:kern w:val="0"/>
          <w:sz w:val="24"/>
          <w:szCs w:val="24"/>
          <w:lang w:eastAsia="en-US"/>
          <w14:ligatures w14:val="none"/>
        </w:rPr>
        <w:t>обеспечивает всестороннее развитие детей в возрасте от 2-месяцев до 8 лет, в том числе одарённым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14:paraId="368E3D97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u w:val="single"/>
          <w:lang w:eastAsia="en-US"/>
          <w14:ligatures w14:val="none"/>
        </w:rPr>
        <w:t>Для детей – инвалидов и детей с ОВЗ.</w:t>
      </w:r>
    </w:p>
    <w:p w14:paraId="09DD879A" w14:textId="77777777" w:rsidR="001021E5" w:rsidRPr="001021E5" w:rsidRDefault="001021E5" w:rsidP="001021E5">
      <w:pPr>
        <w:numPr>
          <w:ilvl w:val="0"/>
          <w:numId w:val="2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Обеспечение индивидуального подхода к каждому воспитаннику с ОВЗ с учетом рекомендаций специалистов (учителя-логопеда, педагога - психолога);</w:t>
      </w:r>
    </w:p>
    <w:p w14:paraId="12A7C5D6" w14:textId="77777777" w:rsidR="001021E5" w:rsidRPr="001021E5" w:rsidRDefault="001021E5" w:rsidP="001021E5">
      <w:pPr>
        <w:numPr>
          <w:ilvl w:val="0"/>
          <w:numId w:val="2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консультирование родителей (законных представителей) детей с ОВЗ по вопросам воспитания ребенка в семье.</w:t>
      </w:r>
    </w:p>
    <w:p w14:paraId="495D60A2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u w:val="single"/>
          <w:lang w:eastAsia="en-US"/>
          <w14:ligatures w14:val="none"/>
        </w:rPr>
        <w:t>Для одарённых детей.</w:t>
      </w:r>
    </w:p>
    <w:p w14:paraId="1E51020B" w14:textId="77777777" w:rsidR="001021E5" w:rsidRPr="001021E5" w:rsidRDefault="001021E5" w:rsidP="001021E5">
      <w:pPr>
        <w:numPr>
          <w:ilvl w:val="0"/>
          <w:numId w:val="2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Обеспечение индивидуального подхода к каждому одарённому ребёнку с учетом рекомендаций специалистов (воспитателя, музыкального руководителя, инструктора по физической культуре, педагога-психолога);</w:t>
      </w:r>
    </w:p>
    <w:p w14:paraId="24C815A6" w14:textId="77777777" w:rsidR="001021E5" w:rsidRPr="001021E5" w:rsidRDefault="001021E5" w:rsidP="001021E5">
      <w:pPr>
        <w:numPr>
          <w:ilvl w:val="0"/>
          <w:numId w:val="2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консультирование родителей (законных представителей) одарённых детей по вопросам воспитания ребенка в семье.</w:t>
      </w:r>
    </w:p>
    <w:p w14:paraId="2AF336E1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Возрастные категории детей.</w:t>
      </w:r>
    </w:p>
    <w:p w14:paraId="4F8D2AB5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От 2 месяцев до 1 года - младенческий возраст </w:t>
      </w:r>
    </w:p>
    <w:p w14:paraId="75AC3AD7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От 1 года до 2 лет – ранний возраст</w:t>
      </w:r>
    </w:p>
    <w:p w14:paraId="6B5A492E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От 2 лет – до 3 лет – ранний возраст </w:t>
      </w:r>
    </w:p>
    <w:p w14:paraId="01B66C51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u w:val="single"/>
          <w:lang w:eastAsia="en-US"/>
          <w14:ligatures w14:val="none"/>
        </w:rPr>
        <w:t>Дошкольный возраст.</w:t>
      </w:r>
    </w:p>
    <w:p w14:paraId="4E66039E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От 3 лет до 4 лет</w:t>
      </w:r>
    </w:p>
    <w:p w14:paraId="3AA593FA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От 4 лет до 5 лет</w:t>
      </w:r>
    </w:p>
    <w:p w14:paraId="7D2AA48D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От 5 лет до 6 лет</w:t>
      </w:r>
    </w:p>
    <w:p w14:paraId="67F7A10B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От 7 лет до 8 лет</w:t>
      </w:r>
    </w:p>
    <w:p w14:paraId="21EA0B86" w14:textId="77777777" w:rsidR="001021E5" w:rsidRPr="001021E5" w:rsidRDefault="001021E5" w:rsidP="001021E5">
      <w:pPr>
        <w:numPr>
          <w:ilvl w:val="2"/>
          <w:numId w:val="1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:lang w:eastAsia="en-US"/>
          <w14:ligatures w14:val="none"/>
        </w:rPr>
        <w:t>Характеристика взаимодействия педагогического коллектива с семьями детей</w:t>
      </w:r>
    </w:p>
    <w:p w14:paraId="2AC8D611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en-US"/>
          <w14:ligatures w14:val="none"/>
        </w:rPr>
        <w:t xml:space="preserve">Цель 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социальнo</w:t>
      </w:r>
      <w:proofErr w:type="spellEnd"/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14:paraId="75C92177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:lang w:eastAsia="en-US"/>
          <w14:ligatures w14:val="none"/>
        </w:rPr>
        <w:t xml:space="preserve">Задачи 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взаимодействия детского сада с семьей:</w:t>
      </w:r>
    </w:p>
    <w:p w14:paraId="4015C386" w14:textId="77777777" w:rsidR="001021E5" w:rsidRPr="001021E5" w:rsidRDefault="001021E5" w:rsidP="001021E5">
      <w:pPr>
        <w:numPr>
          <w:ilvl w:val="1"/>
          <w:numId w:val="4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1DFAB7BC" w14:textId="77777777" w:rsidR="001021E5" w:rsidRPr="001021E5" w:rsidRDefault="001021E5" w:rsidP="001021E5">
      <w:pPr>
        <w:numPr>
          <w:ilvl w:val="1"/>
          <w:numId w:val="4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366768C9" w14:textId="77777777" w:rsidR="001021E5" w:rsidRPr="001021E5" w:rsidRDefault="001021E5" w:rsidP="001021E5">
      <w:pPr>
        <w:numPr>
          <w:ilvl w:val="1"/>
          <w:numId w:val="4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382BB76B" w14:textId="77777777" w:rsidR="001021E5" w:rsidRPr="001021E5" w:rsidRDefault="001021E5" w:rsidP="001021E5">
      <w:pPr>
        <w:numPr>
          <w:ilvl w:val="0"/>
          <w:numId w:val="3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002859E5" w14:textId="77777777" w:rsidR="001021E5" w:rsidRPr="001021E5" w:rsidRDefault="001021E5" w:rsidP="001021E5">
      <w:pPr>
        <w:numPr>
          <w:ilvl w:val="1"/>
          <w:numId w:val="4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14:paraId="270D4763" w14:textId="77777777" w:rsidR="001021E5" w:rsidRPr="001021E5" w:rsidRDefault="001021E5" w:rsidP="001021E5">
      <w:pPr>
        <w:numPr>
          <w:ilvl w:val="1"/>
          <w:numId w:val="4"/>
        </w:numPr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4378665A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eastAsia="en-US"/>
          <w14:ligatures w14:val="none"/>
        </w:rPr>
        <w:t>Принципы в работе с семьями воспитанников:</w:t>
      </w:r>
    </w:p>
    <w:p w14:paraId="7CFB5432" w14:textId="77777777" w:rsidR="001021E5" w:rsidRPr="001021E5" w:rsidRDefault="001021E5" w:rsidP="001021E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открытость детского сада для семьи;</w:t>
      </w:r>
    </w:p>
    <w:p w14:paraId="50DA09A2" w14:textId="77777777" w:rsidR="001021E5" w:rsidRPr="001021E5" w:rsidRDefault="001021E5" w:rsidP="001021E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сотрудничество педагогов и родителей в воспитании детей;</w:t>
      </w:r>
    </w:p>
    <w:p w14:paraId="57B07546" w14:textId="77777777" w:rsidR="001021E5" w:rsidRPr="001021E5" w:rsidRDefault="001021E5" w:rsidP="001021E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создание единой развивающей предметно – пространственной среды, обеспечивающей    </w:t>
      </w:r>
    </w:p>
    <w:p w14:paraId="278FEE13" w14:textId="77777777" w:rsidR="001021E5" w:rsidRPr="001021E5" w:rsidRDefault="001021E5" w:rsidP="001021E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единые подходы к развитию личности в семье и детском коллективе</w:t>
      </w:r>
    </w:p>
    <w:p w14:paraId="57AD1B1A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eastAsia="en-US"/>
          <w14:ligatures w14:val="none"/>
        </w:rPr>
        <w:t>Формы сотрудничества с семьёй.</w:t>
      </w:r>
    </w:p>
    <w:p w14:paraId="26F5AA3C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Консультирование родителей, индивидуальные беседы. Общие и групповые родительские собрания.</w:t>
      </w:r>
    </w:p>
    <w:p w14:paraId="399087F4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Приобщение родителей к реализации тематического периода.</w:t>
      </w:r>
    </w:p>
    <w:p w14:paraId="78BC7268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Дни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ab/>
        <w:t>открытых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ab/>
        <w:t>дверей,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ab/>
        <w:t>открытые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ab/>
        <w:t>просмотры</w:t>
      </w: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ab/>
        <w:t>образовательной деятельности.</w:t>
      </w:r>
    </w:p>
    <w:p w14:paraId="707DE6A8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Анкетирование.</w:t>
      </w:r>
    </w:p>
    <w:p w14:paraId="2906A402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Проведение круглых столов, мастер – классов, тренингов. Совместные с родителями выставки.</w:t>
      </w:r>
    </w:p>
    <w:p w14:paraId="7ECEA6A2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Издательская деятельность для родителей: выпуски раздаточной информации в форме брошюр; стендовая информация; новости на сайте детского сада.</w:t>
      </w:r>
    </w:p>
    <w:p w14:paraId="58DB80BF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Размещение ежедневной информации об образовательной деятельности с детьми.</w:t>
      </w:r>
    </w:p>
    <w:p w14:paraId="77E70ECD" w14:textId="77777777" w:rsidR="001021E5" w:rsidRPr="001021E5" w:rsidRDefault="001021E5" w:rsidP="001021E5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0" w:afterAutospacing="1" w:line="240" w:lineRule="auto"/>
        <w:ind w:left="0" w:right="-22"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Совместная деятельность: проекты, семейная ассамблея, семейный театр.</w:t>
      </w:r>
    </w:p>
    <w:p w14:paraId="762FD27E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 реализации ООП ДО ключевым фактором является взаимодействие МБДОУ д/с № 15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14:paraId="23AB2E13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д/с № 15 и семьи.</w:t>
      </w:r>
    </w:p>
    <w:p w14:paraId="791363F1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14:paraId="77EE1AF8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14:paraId="048D9734" w14:textId="77777777" w:rsidR="001021E5" w:rsidRPr="001021E5" w:rsidRDefault="001021E5" w:rsidP="001021E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МБДОУ д/с № 15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  <w14:ligatures w14:val="none"/>
        </w:rPr>
        <w:t> </w:t>
      </w:r>
      <w:r w:rsidRPr="001021E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14:paraId="4B79BCA8" w14:textId="77777777" w:rsidR="0064075D" w:rsidRDefault="0064075D" w:rsidP="001021E5">
      <w:pPr>
        <w:ind w:firstLine="567"/>
        <w:jc w:val="both"/>
      </w:pPr>
    </w:p>
    <w:sectPr w:rsidR="0064075D" w:rsidSect="004529DF">
      <w:footerReference w:type="default" r:id="rId5"/>
      <w:pgSz w:w="11907" w:h="16839"/>
      <w:pgMar w:top="709" w:right="850" w:bottom="709" w:left="1440" w:header="113" w:footer="11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74726"/>
      <w:docPartObj>
        <w:docPartGallery w:val="Page Numbers (Bottom of Page)"/>
        <w:docPartUnique/>
      </w:docPartObj>
    </w:sdtPr>
    <w:sdtContent>
      <w:p w14:paraId="46EE6A26" w14:textId="77777777" w:rsidR="00000000" w:rsidRDefault="00000000" w:rsidP="00BF2D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B1FDA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910"/>
    <w:multiLevelType w:val="multilevel"/>
    <w:tmpl w:val="EB3C017C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655D7E1C"/>
    <w:multiLevelType w:val="hybridMultilevel"/>
    <w:tmpl w:val="A958128C"/>
    <w:lvl w:ilvl="0" w:tplc="C10453C4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1DB408DE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71CC0D90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9300E2C0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8D8EEA38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063C671C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19BE00A2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A2728A10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FB3CF130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C413B97"/>
    <w:multiLevelType w:val="hybridMultilevel"/>
    <w:tmpl w:val="C486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545DDD"/>
    <w:multiLevelType w:val="hybridMultilevel"/>
    <w:tmpl w:val="52F29210"/>
    <w:lvl w:ilvl="0" w:tplc="FB1047E4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282C9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80E0E76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0B74B1D2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54C09DE4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A3AA45C2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9C842242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3D2F9A8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591E373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79D663F1"/>
    <w:multiLevelType w:val="hybridMultilevel"/>
    <w:tmpl w:val="D1E4A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3D5AD4"/>
    <w:multiLevelType w:val="hybridMultilevel"/>
    <w:tmpl w:val="93FE15FE"/>
    <w:lvl w:ilvl="0" w:tplc="30E87FE4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880244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086EAB32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4404D77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1F7E880E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13AE5E7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5604324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69C87BBA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065C62B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num w:numId="1" w16cid:durableId="1738504504">
    <w:abstractNumId w:val="0"/>
  </w:num>
  <w:num w:numId="2" w16cid:durableId="428427437">
    <w:abstractNumId w:val="3"/>
  </w:num>
  <w:num w:numId="3" w16cid:durableId="2112779481">
    <w:abstractNumId w:val="5"/>
  </w:num>
  <w:num w:numId="4" w16cid:durableId="2011174774">
    <w:abstractNumId w:val="1"/>
  </w:num>
  <w:num w:numId="5" w16cid:durableId="957376261">
    <w:abstractNumId w:val="4"/>
  </w:num>
  <w:num w:numId="6" w16cid:durableId="7748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5"/>
    <w:rsid w:val="001021E5"/>
    <w:rsid w:val="00116ACB"/>
    <w:rsid w:val="004529DF"/>
    <w:rsid w:val="0064075D"/>
    <w:rsid w:val="00686CC9"/>
    <w:rsid w:val="006B1EA7"/>
    <w:rsid w:val="00B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F8C1"/>
  <w15:chartTrackingRefBased/>
  <w15:docId w15:val="{5AB09EFB-17BA-40A7-91B6-16F7BED6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0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Balabanova</dc:creator>
  <cp:keywords/>
  <dc:description/>
  <cp:lastModifiedBy>Elena Balabanova</cp:lastModifiedBy>
  <cp:revision>1</cp:revision>
  <dcterms:created xsi:type="dcterms:W3CDTF">2024-06-26T13:03:00Z</dcterms:created>
  <dcterms:modified xsi:type="dcterms:W3CDTF">2024-06-26T13:04:00Z</dcterms:modified>
</cp:coreProperties>
</file>